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88E97" w14:textId="77777777" w:rsidR="001840AF" w:rsidRPr="001B2E86" w:rsidRDefault="001840AF" w:rsidP="001B2E86">
      <w:pPr>
        <w:pStyle w:val="NormalWeb"/>
        <w:rPr>
          <w:rStyle w:val="Strong"/>
          <w:u w:val="single"/>
        </w:rPr>
      </w:pPr>
      <w:r w:rsidRPr="001B2E86">
        <w:rPr>
          <w:rStyle w:val="Strong"/>
          <w:u w:val="single"/>
        </w:rPr>
        <w:t>Overview of Second Grade Curriculum</w:t>
      </w:r>
    </w:p>
    <w:p w14:paraId="2712E457" w14:textId="25FE6534" w:rsidR="001840AF" w:rsidRDefault="001840AF" w:rsidP="001840AF">
      <w:pPr>
        <w:pStyle w:val="NormalWeb"/>
      </w:pPr>
      <w:r>
        <w:rPr>
          <w:rStyle w:val="Strong"/>
        </w:rPr>
        <w:t xml:space="preserve">Updated </w:t>
      </w:r>
      <w:r w:rsidR="006C00C4">
        <w:rPr>
          <w:rStyle w:val="Strong"/>
        </w:rPr>
        <w:t xml:space="preserve">Fall </w:t>
      </w:r>
      <w:bookmarkStart w:id="0" w:name="_GoBack"/>
      <w:bookmarkEnd w:id="0"/>
      <w:r>
        <w:rPr>
          <w:rStyle w:val="Strong"/>
        </w:rPr>
        <w:t>201</w:t>
      </w:r>
      <w:r w:rsidR="00C773F7">
        <w:rPr>
          <w:rStyle w:val="Strong"/>
        </w:rPr>
        <w:t xml:space="preserve">9 </w:t>
      </w:r>
      <w:r>
        <w:rPr>
          <w:rStyle w:val="Strong"/>
        </w:rPr>
        <w:t>for the 201</w:t>
      </w:r>
      <w:r w:rsidR="00C773F7">
        <w:rPr>
          <w:rStyle w:val="Strong"/>
        </w:rPr>
        <w:t>9</w:t>
      </w:r>
      <w:r>
        <w:rPr>
          <w:rStyle w:val="Strong"/>
        </w:rPr>
        <w:t>-202</w:t>
      </w:r>
      <w:r w:rsidR="00C773F7">
        <w:rPr>
          <w:rStyle w:val="Strong"/>
        </w:rPr>
        <w:t>0</w:t>
      </w:r>
      <w:r>
        <w:rPr>
          <w:rStyle w:val="Strong"/>
        </w:rPr>
        <w:t xml:space="preserve"> School Year</w:t>
      </w:r>
    </w:p>
    <w:p w14:paraId="1ACE9AE6" w14:textId="77777777" w:rsidR="001840AF" w:rsidRDefault="001840AF" w:rsidP="001840AF">
      <w:pPr>
        <w:pStyle w:val="NormalWeb"/>
        <w:jc w:val="both"/>
      </w:pPr>
      <w:r>
        <w:rPr>
          <w:rStyle w:val="Strong"/>
        </w:rPr>
        <w:t xml:space="preserve">Language Arts, including Phonics, English, Spelling and Reading; Bob Jones University Press; Handwriting; A </w:t>
      </w:r>
      <w:proofErr w:type="spellStart"/>
      <w:r>
        <w:rPr>
          <w:rStyle w:val="Strong"/>
        </w:rPr>
        <w:t>Beka</w:t>
      </w:r>
      <w:proofErr w:type="spellEnd"/>
      <w:r>
        <w:rPr>
          <w:rStyle w:val="Strong"/>
        </w:rPr>
        <w:t xml:space="preserve"> Publications:</w:t>
      </w:r>
      <w:r>
        <w:t xml:space="preserve"> Students continue to build on the reading and spelling vocabulary and use the rules of English usage properly in their creative writing. Reading comprehension is evaluated on a regular basis using the McCall-</w:t>
      </w:r>
      <w:proofErr w:type="spellStart"/>
      <w:r>
        <w:t>Crabbs</w:t>
      </w:r>
      <w:proofErr w:type="spellEnd"/>
      <w:r>
        <w:t xml:space="preserve"> Reading Comprehension Tests. Reading texts from Bob Jones University Press publications support the language arts curriculum. Independent reading in classroom library books and reading to students from classic children's literature are an essential part of the program. </w:t>
      </w:r>
    </w:p>
    <w:p w14:paraId="0319335D" w14:textId="77777777" w:rsidR="001840AF" w:rsidRDefault="001840AF" w:rsidP="001840AF">
      <w:pPr>
        <w:pStyle w:val="NormalWeb"/>
        <w:jc w:val="both"/>
      </w:pPr>
      <w:r>
        <w:rPr>
          <w:rStyle w:val="Strong"/>
        </w:rPr>
        <w:t>History and Geography: A-</w:t>
      </w:r>
      <w:proofErr w:type="spellStart"/>
      <w:r>
        <w:rPr>
          <w:rStyle w:val="Strong"/>
        </w:rPr>
        <w:t>Beka</w:t>
      </w:r>
      <w:proofErr w:type="spellEnd"/>
      <w:r>
        <w:rPr>
          <w:rStyle w:val="Strong"/>
        </w:rPr>
        <w:t xml:space="preserve"> Publications:</w:t>
      </w:r>
      <w:r>
        <w:t xml:space="preserve"> The focus in this subject area in second grade is our American heritage. Topics for discussion include the following: our flag, our patriotic holidays, and our songs. Students will also learn about the people who built America. Some of the people groups covered in this year's study are the Separatists, Native Americans, the Colonists, America's Pioneers, America's Cowboys, and the new Americans. The year concludes with a study of the America of the future. </w:t>
      </w:r>
    </w:p>
    <w:p w14:paraId="78D42709" w14:textId="77777777" w:rsidR="001840AF" w:rsidRDefault="001840AF" w:rsidP="001840AF">
      <w:pPr>
        <w:pStyle w:val="NormalWeb"/>
        <w:jc w:val="both"/>
      </w:pPr>
      <w:r>
        <w:rPr>
          <w:rStyle w:val="Strong"/>
        </w:rPr>
        <w:t>Science: Bob Jones Publications:</w:t>
      </w:r>
      <w:r>
        <w:t xml:space="preserve"> Topics that the second grade students cover in science include: </w:t>
      </w:r>
    </w:p>
    <w:p w14:paraId="7DEA8392" w14:textId="77777777" w:rsidR="001840AF" w:rsidRDefault="001840AF" w:rsidP="001840AF">
      <w:pPr>
        <w:pStyle w:val="NormalWeb"/>
        <w:ind w:firstLine="720"/>
        <w:jc w:val="both"/>
      </w:pPr>
      <w:r>
        <w:rPr>
          <w:b/>
        </w:rPr>
        <w:t xml:space="preserve">Earth Science: </w:t>
      </w:r>
      <w:r>
        <w:t>History of the earth: theories; fossils; A round earth: shape; people; in space; gravity: Layers of the earth: volcanoes; earthquakes; crust, center: Ocean shorelines; shorelines; beaches; sand: Space: How the earth moves: day and night; time zones; season; revolving</w:t>
      </w:r>
    </w:p>
    <w:p w14:paraId="28C6802F" w14:textId="77777777" w:rsidR="001840AF" w:rsidRDefault="001840AF" w:rsidP="001840AF">
      <w:pPr>
        <w:pStyle w:val="NormalWeb"/>
        <w:ind w:firstLine="720"/>
        <w:jc w:val="both"/>
      </w:pPr>
      <w:r>
        <w:rPr>
          <w:b/>
        </w:rPr>
        <w:t xml:space="preserve">Life Science: </w:t>
      </w:r>
      <w:r>
        <w:t>Plants: annuals; biennials; perennials; gardening: Living and non-living organisms: moving; non-moving; need food, water and air; environment; behaviors; reproduction; growth: Habitats: environment; biomes; effects of wind and water communities; population</w:t>
      </w:r>
    </w:p>
    <w:p w14:paraId="6230668F" w14:textId="77777777" w:rsidR="001840AF" w:rsidRDefault="001840AF" w:rsidP="001840AF">
      <w:pPr>
        <w:pStyle w:val="NormalWeb"/>
        <w:ind w:firstLine="720"/>
        <w:jc w:val="both"/>
      </w:pPr>
      <w:r>
        <w:rPr>
          <w:b/>
        </w:rPr>
        <w:t xml:space="preserve">Human Body: </w:t>
      </w:r>
      <w:r>
        <w:t>Bones: bones and cartilage; shapes; joints; skeleton: Muscles: names; structures; in relation to bones, food and blood</w:t>
      </w:r>
    </w:p>
    <w:p w14:paraId="75DB73D5" w14:textId="77777777" w:rsidR="001840AF" w:rsidRDefault="001840AF" w:rsidP="001840AF">
      <w:pPr>
        <w:pStyle w:val="NormalWeb"/>
        <w:ind w:firstLine="720"/>
        <w:jc w:val="both"/>
      </w:pPr>
      <w:r>
        <w:rPr>
          <w:b/>
        </w:rPr>
        <w:t xml:space="preserve">Physical Science: </w:t>
      </w:r>
      <w:r>
        <w:t xml:space="preserve">Motion; forces: gravity; magnetic force; mechanical force; friction; laws of motion: Energy: Light and shadows: light source; light travels; transparent; translucent; opaque; shadows: Matter: Measuring length: units: standard units (inch, foot, yard, centimeter, </w:t>
      </w:r>
    </w:p>
    <w:p w14:paraId="7EF7A431" w14:textId="77777777" w:rsidR="001840AF" w:rsidRPr="00E23DEF" w:rsidRDefault="001840AF" w:rsidP="001840AF">
      <w:pPr>
        <w:pStyle w:val="NormalWeb"/>
        <w:jc w:val="both"/>
      </w:pPr>
      <w:r w:rsidRPr="00E23DEF">
        <w:rPr>
          <w:rStyle w:val="Strong"/>
        </w:rPr>
        <w:t>Mathematics---</w:t>
      </w:r>
      <w:r w:rsidRPr="00E23DEF">
        <w:rPr>
          <w:b/>
          <w:bCs/>
          <w:color w:val="333333"/>
        </w:rPr>
        <w:t>Bob Jones University Pre</w:t>
      </w:r>
      <w:r>
        <w:rPr>
          <w:b/>
          <w:bCs/>
          <w:color w:val="333333"/>
        </w:rPr>
        <w:t>ss, Mathematics for Second Grade</w:t>
      </w:r>
      <w:r w:rsidRPr="00E23DEF">
        <w:rPr>
          <w:b/>
          <w:bCs/>
          <w:color w:val="333333"/>
        </w:rPr>
        <w:t xml:space="preserve"> </w:t>
      </w:r>
      <w:r>
        <w:rPr>
          <w:b/>
          <w:bCs/>
          <w:color w:val="333333"/>
        </w:rPr>
        <w:t>(adopted by CCA school year 2017/2018</w:t>
      </w:r>
      <w:r w:rsidRPr="00E23DEF">
        <w:rPr>
          <w:b/>
          <w:bCs/>
          <w:color w:val="333333"/>
        </w:rPr>
        <w:t>): </w:t>
      </w:r>
      <w:r w:rsidRPr="00E23DEF">
        <w:rPr>
          <w:color w:val="333333"/>
        </w:rPr>
        <w:t>Based on God’s principles of the order of creation, Bob Jones</w:t>
      </w:r>
      <w:r>
        <w:rPr>
          <w:color w:val="333333"/>
        </w:rPr>
        <w:t xml:space="preserve"> University Press, Mathematics 2</w:t>
      </w:r>
      <w:r w:rsidRPr="00E23DEF">
        <w:rPr>
          <w:color w:val="333333"/>
        </w:rPr>
        <w:t xml:space="preserve"> is a comprehensive math curriculum that balances conceptual understandings of mathematics with appropriate drill and practice and allows students to practice the conceptual skills they have learned with meaningful, real life problems.  The use of manipulatives is viewed as critical and necessary to the study of Mathematics.  As students involve themselves in hands-on activities, they grasp the mathematical concept being </w:t>
      </w:r>
      <w:r>
        <w:rPr>
          <w:color w:val="333333"/>
        </w:rPr>
        <w:t xml:space="preserve">presented.  At the second grade </w:t>
      </w:r>
      <w:r w:rsidRPr="00E23DEF">
        <w:rPr>
          <w:color w:val="333333"/>
        </w:rPr>
        <w:t>l</w:t>
      </w:r>
      <w:r>
        <w:rPr>
          <w:color w:val="333333"/>
        </w:rPr>
        <w:t>evel, students review and build on the following topics: addition facts; subtraction facts; place value:2-3 digit numbers;  time and calendars;  addition and subtraction, 2-4 digit numbers; data, customary measurement; money; introduction to multiplication; fractions; geometry; metric measurement; and introduction to division.</w:t>
      </w:r>
      <w:r w:rsidRPr="0052425B">
        <w:t xml:space="preserve"> </w:t>
      </w:r>
      <w:r>
        <w:t>Each lesson reviews previously learned concepts.</w:t>
      </w:r>
      <w:r>
        <w:rPr>
          <w:color w:val="333333"/>
        </w:rPr>
        <w:t xml:space="preserve">  </w:t>
      </w:r>
      <w:r w:rsidRPr="00E23DEF">
        <w:rPr>
          <w:color w:val="333333"/>
        </w:rPr>
        <w:t>These activities provide opportunities for the students to model and explain their work.  </w:t>
      </w:r>
    </w:p>
    <w:p w14:paraId="7D62E8B4" w14:textId="77777777" w:rsidR="001840AF" w:rsidRDefault="001840AF" w:rsidP="001840AF">
      <w:pPr>
        <w:pStyle w:val="NormalWeb"/>
        <w:jc w:val="both"/>
      </w:pPr>
      <w:r>
        <w:rPr>
          <w:rStyle w:val="Strong"/>
        </w:rPr>
        <w:lastRenderedPageBreak/>
        <w:t xml:space="preserve">Bible: </w:t>
      </w:r>
      <w:r>
        <w:rPr>
          <w:rStyle w:val="Strong"/>
          <w:u w:val="single"/>
        </w:rPr>
        <w:t>God and My Actions</w:t>
      </w:r>
      <w:r>
        <w:rPr>
          <w:rStyle w:val="Strong"/>
        </w:rPr>
        <w:t>: The Association of Christian Schools International:</w:t>
      </w:r>
      <w:r>
        <w:t xml:space="preserve"> Although all of our curricula is taught from a Christian perspective, the systematic study of God's word is an essential element of the Christian school. Our choice of ACSI Bible curriculum was made after previewing many different publications. This non-denominational material teaches how to study God's word and apply it in practical ways to our daily lives. </w:t>
      </w:r>
    </w:p>
    <w:p w14:paraId="568639CD" w14:textId="77777777" w:rsidR="001840AF" w:rsidRDefault="001840AF" w:rsidP="001840AF">
      <w:pPr>
        <w:pStyle w:val="NormalWeb"/>
        <w:jc w:val="both"/>
      </w:pPr>
      <w:r>
        <w:rPr>
          <w:rStyle w:val="Strong"/>
        </w:rPr>
        <w:t>Also:</w:t>
      </w:r>
      <w:r>
        <w:t xml:space="preserve"> </w:t>
      </w:r>
    </w:p>
    <w:p w14:paraId="7664436A" w14:textId="77777777" w:rsidR="001840AF" w:rsidRDefault="001840AF" w:rsidP="001840AF">
      <w:pPr>
        <w:pStyle w:val="NormalWeb"/>
        <w:jc w:val="both"/>
      </w:pPr>
      <w:r>
        <w:rPr>
          <w:rStyle w:val="Strong"/>
        </w:rPr>
        <w:t xml:space="preserve">*Computer Instruction: </w:t>
      </w:r>
      <w:r>
        <w:t>Curriculum skillfully integrates classroom studies with computer skills. Students at all grade levels learn about keyboarding, desktop publishing, data base management, spreadsheets, multimedia presentations and all other components of the Virginia Standards of Learning in the area of technology.  </w:t>
      </w:r>
    </w:p>
    <w:p w14:paraId="7F7B2075" w14:textId="77777777" w:rsidR="001840AF" w:rsidRDefault="001840AF" w:rsidP="001840AF">
      <w:pPr>
        <w:pStyle w:val="NormalWeb"/>
        <w:jc w:val="both"/>
      </w:pPr>
      <w:r>
        <w:rPr>
          <w:rStyle w:val="Strong"/>
        </w:rPr>
        <w:t xml:space="preserve">* Music: </w:t>
      </w:r>
      <w:r>
        <w:t>In weekly music classes, students are taught the fundamentals of rhythm and music theory. Students participate in the primary choral group of Christ Chapel Academy, the Soaring Singers and will be involved in two school musical programs. </w:t>
      </w:r>
    </w:p>
    <w:p w14:paraId="31991886" w14:textId="77777777" w:rsidR="001840AF" w:rsidRDefault="001840AF" w:rsidP="001840AF">
      <w:pPr>
        <w:pStyle w:val="NormalWeb"/>
        <w:jc w:val="both"/>
      </w:pPr>
      <w:r>
        <w:rPr>
          <w:rStyle w:val="Strong"/>
        </w:rPr>
        <w:t xml:space="preserve">*Art: </w:t>
      </w:r>
      <w:r>
        <w:t xml:space="preserve">Students will learn about different techniques and about working with different media, as well as receiving an introduction to Art History. They are introduced to famous artist and see how Biblical stories and concepts have been illustrated through the ages with art. </w:t>
      </w:r>
    </w:p>
    <w:p w14:paraId="594E956F" w14:textId="77777777" w:rsidR="001840AF" w:rsidRDefault="001840AF" w:rsidP="001840AF">
      <w:pPr>
        <w:pStyle w:val="NormalWeb"/>
        <w:jc w:val="both"/>
      </w:pPr>
      <w:r>
        <w:rPr>
          <w:rStyle w:val="Strong"/>
        </w:rPr>
        <w:t xml:space="preserve">*Spanish: </w:t>
      </w:r>
      <w:r>
        <w:t>Conversational Spanish is taught weekly to students through the use of games, stories and song.</w:t>
      </w:r>
    </w:p>
    <w:p w14:paraId="36C7AB7A" w14:textId="77777777" w:rsidR="001840AF" w:rsidRDefault="001840AF" w:rsidP="001840AF">
      <w:pPr>
        <w:pStyle w:val="NormalWeb"/>
        <w:jc w:val="both"/>
      </w:pPr>
      <w:r>
        <w:rPr>
          <w:rStyle w:val="Strong"/>
        </w:rPr>
        <w:t xml:space="preserve">*Chapel: </w:t>
      </w:r>
      <w:r>
        <w:t xml:space="preserve">The entire elementary school joins together in the church chapel for a short service each Wednesday morning. This is time of worship, prayer, and testimonies. Classes take turns presenting the weekly lessons. Christ Chapel pastors are frequent visitors. </w:t>
      </w:r>
    </w:p>
    <w:p w14:paraId="250A2D3B" w14:textId="77777777" w:rsidR="001840AF" w:rsidRDefault="001840AF" w:rsidP="001840AF">
      <w:pPr>
        <w:pStyle w:val="NormalWeb"/>
        <w:jc w:val="both"/>
      </w:pPr>
      <w:r>
        <w:t>We also offer at an additional fee:</w:t>
      </w:r>
    </w:p>
    <w:p w14:paraId="1275F5F8" w14:textId="77777777" w:rsidR="001840AF" w:rsidRDefault="001840AF" w:rsidP="001840AF">
      <w:pPr>
        <w:jc w:val="both"/>
      </w:pPr>
      <w:r>
        <w:t>Piano lessons</w:t>
      </w:r>
    </w:p>
    <w:p w14:paraId="5269F426" w14:textId="77777777" w:rsidR="001840AF" w:rsidRDefault="001840AF" w:rsidP="001840AF">
      <w:pPr>
        <w:jc w:val="both"/>
      </w:pPr>
      <w:r>
        <w:t>Dance lessons</w:t>
      </w:r>
    </w:p>
    <w:p w14:paraId="45C83377" w14:textId="77777777" w:rsidR="001840AF" w:rsidRDefault="001840AF" w:rsidP="001840AF">
      <w:pPr>
        <w:jc w:val="both"/>
      </w:pPr>
      <w:r>
        <w:t>Chess lessons</w:t>
      </w:r>
    </w:p>
    <w:p w14:paraId="2C6B3805" w14:textId="77777777" w:rsidR="0022420B" w:rsidRDefault="001840AF" w:rsidP="001840AF">
      <w:pPr>
        <w:jc w:val="both"/>
      </w:pPr>
      <w:r>
        <w:t>Computer technology club</w:t>
      </w:r>
    </w:p>
    <w:sectPr w:rsidR="0022420B" w:rsidSect="00C81CD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AF"/>
    <w:rsid w:val="001840AF"/>
    <w:rsid w:val="001B2E86"/>
    <w:rsid w:val="0022420B"/>
    <w:rsid w:val="006C00C4"/>
    <w:rsid w:val="00C773F7"/>
    <w:rsid w:val="00C8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0C2A"/>
  <w15:chartTrackingRefBased/>
  <w15:docId w15:val="{C936D207-0AFA-449E-BE91-D78504D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0A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840AF"/>
    <w:pPr>
      <w:spacing w:before="100" w:beforeAutospacing="1" w:after="100" w:afterAutospacing="1"/>
      <w:outlineLvl w:val="0"/>
    </w:pPr>
    <w:rPr>
      <w:b/>
      <w:bCs/>
      <w:color w:val="3C495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0AF"/>
    <w:rPr>
      <w:rFonts w:ascii="Times New Roman" w:eastAsia="Times New Roman" w:hAnsi="Times New Roman" w:cs="Times New Roman"/>
      <w:b/>
      <w:bCs/>
      <w:color w:val="3C4950"/>
      <w:kern w:val="36"/>
      <w:sz w:val="48"/>
      <w:szCs w:val="48"/>
    </w:rPr>
  </w:style>
  <w:style w:type="character" w:styleId="Strong">
    <w:name w:val="Strong"/>
    <w:qFormat/>
    <w:rsid w:val="001840AF"/>
    <w:rPr>
      <w:b/>
      <w:bCs/>
    </w:rPr>
  </w:style>
  <w:style w:type="paragraph" w:styleId="NormalWeb">
    <w:name w:val="Normal (Web)"/>
    <w:basedOn w:val="Normal"/>
    <w:rsid w:val="001840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Christ Chapel Academy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 Filippo</dc:creator>
  <cp:keywords/>
  <dc:description/>
  <cp:lastModifiedBy>John Trenum</cp:lastModifiedBy>
  <cp:revision>3</cp:revision>
  <dcterms:created xsi:type="dcterms:W3CDTF">2019-12-03T18:14:00Z</dcterms:created>
  <dcterms:modified xsi:type="dcterms:W3CDTF">2019-12-03T18:14:00Z</dcterms:modified>
</cp:coreProperties>
</file>